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5AFB2" w14:textId="26C4954B" w:rsidR="00C4065B" w:rsidRDefault="00C4065B" w:rsidP="00C406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Na temelju članka 36. Zakona o poljoprivredi (Narodne novine broj 118/18, 42/20, 127/20, 52/21, 152/22, 152/24) te članka 26. Statuta Općine Kloštar Ivanić (Glasnik Zagrebačke županije br. 13/21, 1/26)</w:t>
      </w:r>
      <w:r>
        <w:rPr>
          <w:rFonts w:ascii="Times New Roman" w:eastAsia="Times New Roman" w:hAnsi="Times New Roman" w:cs="Times New Roman"/>
          <w:color w:val="17365D"/>
          <w:kern w:val="0"/>
          <w:lang w:eastAsia="hr-HR"/>
          <w14:ligatures w14:val="none"/>
        </w:rPr>
        <w:t xml:space="preserve"> ,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Općinsko vijeće Općine Kloštar Ivanić na svojoj </w:t>
      </w:r>
      <w:r w:rsidR="00AE6BE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. sjednici održanoj dana </w:t>
      </w:r>
      <w:r w:rsidR="00AE6BE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26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  <w:r w:rsidR="00AE6BE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03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.2026. godine donosi </w:t>
      </w:r>
    </w:p>
    <w:p w14:paraId="1201FB29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710D0FE9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1D284A71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 xml:space="preserve">I. IZMJENE I DOPUNE PROGRAM POTPORA POLJOPRIVREDI OPĆINE KLOŠTAR IVANIĆ ZA RAZDOBLJE 2024. – 2026.  GODINA </w:t>
      </w:r>
    </w:p>
    <w:p w14:paraId="2DBCA100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38794F92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I.</w:t>
      </w:r>
    </w:p>
    <w:p w14:paraId="20EE7453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6F15749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U Programu </w:t>
      </w:r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 xml:space="preserve">potpora poljoprivredi Općine Kloštar Ivanić za razdoblje 2024. – 2026.  godina („Glasnik Zagrebačke županije“ broj 59/23) članak II. mijenja se i glasi: </w:t>
      </w:r>
    </w:p>
    <w:p w14:paraId="23AE8222" w14:textId="77777777" w:rsidR="00C4065B" w:rsidRDefault="00C4065B" w:rsidP="00C406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hr-HR"/>
          <w14:ligatures w14:val="none"/>
        </w:rPr>
      </w:pPr>
    </w:p>
    <w:p w14:paraId="78C31A81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„Potpore male vrijednosti dodjeljuju se sukladno pravilima EU o pružanju državne potpore poljoprivredi i ruralnom razvoju ( Uredba Komisije (EZ) broj 1408/2013 od 18. prosinca 2013. o primjeni članaka 107. i 108. Ugovora o funkcioniranju Europske unije na potpore </w:t>
      </w:r>
      <w:r>
        <w:rPr>
          <w:rFonts w:ascii="Times New Roman" w:eastAsia="Times New Roman" w:hAnsi="Times New Roman" w:cs="Times New Roman"/>
          <w:i/>
          <w:iCs/>
          <w:kern w:val="0"/>
          <w:lang w:eastAsia="hr-HR"/>
          <w14:ligatures w14:val="none"/>
        </w:rPr>
        <w:t>de minimis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u poljoprivrednom sektoru (SL L 352, 24.12.2013.) i Uredba Komisije (EU) 2019/316 od 21. veljače 2019. o izmjeni Uredbe (EU) broj 1408/2013 o promjeni članka 107 i 108. Ugovora o funkcioniranju Europske unije na potpore </w:t>
      </w:r>
      <w:r>
        <w:rPr>
          <w:rFonts w:ascii="Times New Roman" w:eastAsia="Times New Roman" w:hAnsi="Times New Roman" w:cs="Times New Roman"/>
          <w:i/>
          <w:iCs/>
          <w:kern w:val="0"/>
          <w:lang w:eastAsia="hr-HR"/>
          <w14:ligatures w14:val="none"/>
        </w:rPr>
        <w:t>de minimis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u poljoprivrednom sektoru (SL L 51/1, 22.02.2019.) i Uredba Komisije (EU) 2024/3118 od 10.12.2024. o izmjeni Uredbe (EU) br. 1408/2013 o primjeni članka 107. i 108. Ugovora o funkcioniranju Europske unije na potpore </w:t>
      </w:r>
      <w:r>
        <w:rPr>
          <w:rFonts w:ascii="Times New Roman" w:eastAsia="Times New Roman" w:hAnsi="Times New Roman" w:cs="Times New Roman"/>
          <w:i/>
          <w:iCs/>
          <w:kern w:val="0"/>
          <w:lang w:eastAsia="hr-HR"/>
          <w14:ligatures w14:val="none"/>
        </w:rPr>
        <w:t>de minimis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u poljoprivrednom sektoru (SL.L. 13.12.2024) (dalje u tekstu: Uredba 1408/2013). </w:t>
      </w:r>
    </w:p>
    <w:p w14:paraId="6FDCC3FE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357CE4E" w14:textId="77777777" w:rsidR="00C4065B" w:rsidRDefault="00C4065B" w:rsidP="00C4065B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Sukladno članku 1. Uredbe 1408/2013 ovaj se Program primjenjuje na potpore dodijeljene poduzetnicima koji se bave primarnom proizvodnjom poljoprivrednih proizvoda, uz iznimku:</w:t>
      </w:r>
    </w:p>
    <w:p w14:paraId="5A923085" w14:textId="77777777" w:rsidR="00C4065B" w:rsidRDefault="00C4065B" w:rsidP="00C4065B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a) potpora čiji je iznos određen na temelju cijene ili količine proizvoda stavljenih na tržište, </w:t>
      </w:r>
    </w:p>
    <w:p w14:paraId="355C4246" w14:textId="77777777" w:rsidR="00C4065B" w:rsidRDefault="00C4065B" w:rsidP="00C4065B">
      <w:p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b) potpora djelatnostima vezanima uz izvoz, to jest potpora koje su izravno vezane uz izvezene količine, potpora za osnivanje i upravljanje distribucijskom mrežom ili za neke druge tekuće troškove vezane uz izvoznu djelatnost, </w:t>
      </w:r>
    </w:p>
    <w:p w14:paraId="2F6736BF" w14:textId="77777777" w:rsidR="00C4065B" w:rsidRDefault="00C4065B" w:rsidP="00C4065B">
      <w:pPr>
        <w:autoSpaceDE w:val="0"/>
        <w:autoSpaceDN w:val="0"/>
        <w:adjustRightInd w:val="0"/>
        <w:spacing w:before="60" w:after="6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c) potpora uvjetovanih korištenjem domaćih umjesto uvoznih proizvoda, </w:t>
      </w:r>
    </w:p>
    <w:p w14:paraId="25AC0386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lang w:eastAsia="hr-HR"/>
          <w14:ligatures w14:val="none"/>
        </w:rPr>
        <w:t xml:space="preserve">Sukladno članku </w:t>
      </w:r>
      <w:r>
        <w:rPr>
          <w:rFonts w:ascii="Times New Roman" w:eastAsia="Times New Roman" w:hAnsi="Times New Roman" w:cs="Times New Roman"/>
          <w:iCs/>
          <w:color w:val="000000"/>
          <w:kern w:val="0"/>
          <w:lang w:eastAsia="hr-HR"/>
          <w14:ligatures w14:val="none"/>
        </w:rPr>
        <w:t xml:space="preserve">2. </w:t>
      </w:r>
      <w:r>
        <w:rPr>
          <w:rFonts w:ascii="Times New Roman" w:eastAsia="Times New Roman" w:hAnsi="Times New Roman" w:cs="Times New Roman"/>
          <w:iCs/>
          <w:kern w:val="0"/>
          <w:lang w:eastAsia="hr-HR"/>
          <w14:ligatures w14:val="none"/>
        </w:rPr>
        <w:t>Uredbe 1408/2013 „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poljoprivredni proizvodi“ znači proizvodi iz Priloga I. Ugovora o funkcioniranju Europske unije, uz iznimku proizvoda ribarstva i akvakulture obuhvaćenih Uredbom Vijeća (EZ) br. 104/2000.</w:t>
      </w:r>
    </w:p>
    <w:p w14:paraId="530FDFC1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Sukladno članku 2. točki 2. Uredbe Komisije (EU) 1408/2013 pod pojmom „jedan poduzetnik“ obuhvaćena su sva poduzeća koja su u najmanje jednom od sljedećih međusobnih odnosa:</w:t>
      </w:r>
    </w:p>
    <w:p w14:paraId="2307D22C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   jedno poduzeće ima većinu glasačkih prava dioničara ili članova u drugom poduzeću,</w:t>
      </w:r>
    </w:p>
    <w:p w14:paraId="7E169A67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jedno poduzeće ima pravo imenovati ili smijeniti većinu članova upravnog, upravljačkog ili nadzornog tijela drugog poduzeća,</w:t>
      </w:r>
    </w:p>
    <w:p w14:paraId="442E5901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c)   jedno poduzeće ima pravo ostvarivati vladajući utjecaj na drugo poduzeće prema ugovoru sklopljenim s tim poduzećem ili prema odredbi statuta ili društvenog ugovora tog poduzeća,</w:t>
      </w:r>
    </w:p>
    <w:p w14:paraId="4119514E" w14:textId="77777777" w:rsidR="00C4065B" w:rsidRDefault="00C4065B" w:rsidP="00C406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d)   jedno poduzeće, koje je dioničar ili član u drugom poduzeću, kontrolira samo, u skladu s dogovorom s drugim dioničarima ili članovima tog poduzeća, većinu glasačkih prava dioničara ili glasačkih prava članova u tom poduzeću.</w:t>
      </w:r>
    </w:p>
    <w:p w14:paraId="0351044B" w14:textId="77777777" w:rsidR="00C4065B" w:rsidRDefault="00C4065B" w:rsidP="00C406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Poduzeća koja su u bilo kojem od odnosa navedenih u ovom stavku, točkama a) do d) preko jednog ili više drugih poduzeća, isto se tako smatraju jednim poduzetnikom.“</w:t>
      </w:r>
    </w:p>
    <w:p w14:paraId="561E5463" w14:textId="77777777" w:rsidR="00C4065B" w:rsidRDefault="00C4065B" w:rsidP="00C406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4983B13" w14:textId="77777777" w:rsidR="00C4065B" w:rsidRDefault="00C4065B" w:rsidP="00C4065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ab/>
      </w:r>
    </w:p>
    <w:p w14:paraId="3F1F21F7" w14:textId="77777777" w:rsidR="00C4065B" w:rsidRDefault="00C4065B" w:rsidP="00C4065B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II.</w:t>
      </w:r>
    </w:p>
    <w:p w14:paraId="2866E74F" w14:textId="77777777" w:rsidR="00C4065B" w:rsidRDefault="00C4065B" w:rsidP="00C4065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Članak VI. mijenja se i glasi:</w:t>
      </w:r>
    </w:p>
    <w:p w14:paraId="0EC48EBB" w14:textId="77777777" w:rsidR="00C4065B" w:rsidRDefault="00C4065B" w:rsidP="00C4065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5A444EC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 xml:space="preserve">„Sukladno članku 3. Uredbe 1408/2013 ukupni iznos </w:t>
      </w:r>
      <w:r>
        <w:rPr>
          <w:rFonts w:ascii="Times New Roman" w:eastAsia="Times New Roman" w:hAnsi="Times New Roman" w:cs="Times New Roman"/>
          <w:i/>
          <w:iCs/>
          <w:kern w:val="0"/>
          <w:lang w:eastAsia="hr-HR"/>
          <w14:ligatures w14:val="none"/>
        </w:rPr>
        <w:t>de minimis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potpore koji se dodjeljuje jednom poduzetniku ne smije prelaziti iznos od 50.000,00 EUR-a tijekom razdoblje od tri godine te se ta gornja granica primjenjuje bez obzira na oblik potpore ili svrhu potpore.</w:t>
      </w:r>
    </w:p>
    <w:p w14:paraId="29F4D2EC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>Sukladno članku 6. Uredbe 1408/2013 podnositelj zahtjeva mora svom zahtjevu priložiti izjavu o iznosima dodijeljenih potpora male vrijednosti kao i izjavu o korištenim potporama male vrijednosti za sve povezane subjekte s podnositeljem prijave.</w:t>
      </w:r>
    </w:p>
    <w:p w14:paraId="304C82A0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ab/>
        <w:t>Davatelj državne potpore dužan je korisniku potpore dostaviti obavijest da mu je dodijeljena potpora male vrijednosti.“</w:t>
      </w:r>
    </w:p>
    <w:p w14:paraId="023BF445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51169AC3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6B3BFE4F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 xml:space="preserve">                                                                            III.                                                                         </w:t>
      </w:r>
    </w:p>
    <w:p w14:paraId="77981AE0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I. Izmjene i dopune Program potpora poljoprivredi Općine Kloštar Ivanić za razdoblje 2024. – 2026.  godina stupaju na snagu osmi dan od dana objave u „Glasniku Zagrebačke županije“</w:t>
      </w:r>
    </w:p>
    <w:p w14:paraId="214BFF15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B859E45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KLASA: 320-01/23-01/020</w:t>
      </w:r>
    </w:p>
    <w:p w14:paraId="5015AE82" w14:textId="2EAA4F78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URBROJ: 238-14-01-26-</w:t>
      </w:r>
      <w:r w:rsidR="00AE6BE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</w:t>
      </w:r>
      <w:r w:rsidR="006D2C23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3</w:t>
      </w:r>
    </w:p>
    <w:p w14:paraId="6AD48B5D" w14:textId="2F84A088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Kloštar Ivanić, </w:t>
      </w:r>
      <w:r w:rsidR="00AE6BE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26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  <w:r w:rsidR="00AE6BE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03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.2026.</w:t>
      </w:r>
    </w:p>
    <w:p w14:paraId="76F35C54" w14:textId="77777777" w:rsidR="00C4065B" w:rsidRDefault="00C4065B" w:rsidP="00C4065B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                                        </w:t>
      </w:r>
    </w:p>
    <w:p w14:paraId="7129F1EE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REPUBLIKA HRVATSKA</w:t>
      </w:r>
    </w:p>
    <w:p w14:paraId="71333B8F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ZAGREBAČKA ŽUPANIJA</w:t>
      </w:r>
    </w:p>
    <w:p w14:paraId="5580BFC7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OPĆINA KLOŠTAR IVANIĆ</w:t>
      </w:r>
    </w:p>
    <w:p w14:paraId="474A259C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OPĆINSKO VIJEĆE</w:t>
      </w:r>
    </w:p>
    <w:p w14:paraId="0291B63B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</w:p>
    <w:p w14:paraId="2B089FC5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4E6141A" w14:textId="77777777" w:rsidR="00C4065B" w:rsidRDefault="00C4065B" w:rsidP="00C4065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99DD129" w14:textId="77777777" w:rsidR="00C4065B" w:rsidRDefault="00C4065B" w:rsidP="00C4065B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66DCFB7" w14:textId="77777777" w:rsidR="00C4065B" w:rsidRDefault="00C4065B" w:rsidP="00C4065B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                                                               PREDSJEDNIK OPĆINSKOG VIJEĆA:</w:t>
      </w:r>
    </w:p>
    <w:p w14:paraId="3DC64D56" w14:textId="77777777" w:rsidR="00C4065B" w:rsidRDefault="00C4065B" w:rsidP="00C4065B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B91BC5F" w14:textId="77777777" w:rsidR="00C4065B" w:rsidRDefault="00C4065B" w:rsidP="00C4065B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                                                                                     Krešimir Bunjevac</w:t>
      </w:r>
    </w:p>
    <w:p w14:paraId="20F48A71" w14:textId="77777777" w:rsidR="00C4065B" w:rsidRDefault="00C4065B" w:rsidP="00C4065B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06FC353" w14:textId="77777777" w:rsidR="00C4065B" w:rsidRDefault="00C4065B" w:rsidP="00C4065B">
      <w:pPr>
        <w:spacing w:after="0" w:line="240" w:lineRule="auto"/>
        <w:jc w:val="both"/>
        <w:rPr>
          <w:rFonts w:ascii="Times New Roman" w:hAnsi="Times New Roman"/>
        </w:rPr>
      </w:pPr>
    </w:p>
    <w:p w14:paraId="3AA542C9" w14:textId="77777777" w:rsidR="00C4065B" w:rsidRDefault="00C4065B" w:rsidP="00C4065B">
      <w:pPr>
        <w:spacing w:after="0" w:line="240" w:lineRule="auto"/>
        <w:jc w:val="both"/>
        <w:rPr>
          <w:rFonts w:ascii="Times New Roman" w:hAnsi="Times New Roman"/>
        </w:rPr>
      </w:pPr>
    </w:p>
    <w:p w14:paraId="70FFE79E" w14:textId="77777777" w:rsidR="00C4065B" w:rsidRDefault="00C4065B" w:rsidP="00C4065B">
      <w:pPr>
        <w:spacing w:after="0" w:line="240" w:lineRule="auto"/>
        <w:jc w:val="both"/>
        <w:rPr>
          <w:rFonts w:ascii="Times New Roman" w:hAnsi="Times New Roman"/>
        </w:rPr>
      </w:pPr>
    </w:p>
    <w:p w14:paraId="4B69CFD0" w14:textId="77777777" w:rsidR="00C4065B" w:rsidRDefault="00C4065B"/>
    <w:sectPr w:rsidR="00C406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17D99" w14:textId="77777777" w:rsidR="0010629F" w:rsidRDefault="0010629F" w:rsidP="00B56A11">
      <w:pPr>
        <w:spacing w:after="0" w:line="240" w:lineRule="auto"/>
      </w:pPr>
      <w:r>
        <w:separator/>
      </w:r>
    </w:p>
  </w:endnote>
  <w:endnote w:type="continuationSeparator" w:id="0">
    <w:p w14:paraId="02AEF794" w14:textId="77777777" w:rsidR="0010629F" w:rsidRDefault="0010629F" w:rsidP="00B56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FD297" w14:textId="77777777" w:rsidR="00B56A11" w:rsidRDefault="00B56A1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C0E1" w14:textId="77777777" w:rsidR="00B56A11" w:rsidRDefault="00B56A11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40E2B" w14:textId="77777777" w:rsidR="00B56A11" w:rsidRDefault="00B56A1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502F2" w14:textId="77777777" w:rsidR="0010629F" w:rsidRDefault="0010629F" w:rsidP="00B56A11">
      <w:pPr>
        <w:spacing w:after="0" w:line="240" w:lineRule="auto"/>
      </w:pPr>
      <w:r>
        <w:separator/>
      </w:r>
    </w:p>
  </w:footnote>
  <w:footnote w:type="continuationSeparator" w:id="0">
    <w:p w14:paraId="15E2C0EF" w14:textId="77777777" w:rsidR="0010629F" w:rsidRDefault="0010629F" w:rsidP="00B56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D7563" w14:textId="77777777" w:rsidR="00B56A11" w:rsidRDefault="00B56A1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4E76E" w14:textId="124D77B2" w:rsidR="00B56A11" w:rsidRDefault="00B56A11">
    <w:pPr>
      <w:pStyle w:val="Zaglavlje"/>
    </w:pPr>
    <w:r>
      <w:t xml:space="preserve">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6E74" w14:textId="77777777" w:rsidR="00B56A11" w:rsidRDefault="00B56A1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65B"/>
    <w:rsid w:val="00022540"/>
    <w:rsid w:val="00056F53"/>
    <w:rsid w:val="0010629F"/>
    <w:rsid w:val="001238AD"/>
    <w:rsid w:val="001A33D9"/>
    <w:rsid w:val="0021068B"/>
    <w:rsid w:val="003330DE"/>
    <w:rsid w:val="003813C9"/>
    <w:rsid w:val="005503F4"/>
    <w:rsid w:val="006D2C23"/>
    <w:rsid w:val="00AE6BE8"/>
    <w:rsid w:val="00B56A11"/>
    <w:rsid w:val="00C4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2B13E"/>
  <w15:chartTrackingRefBased/>
  <w15:docId w15:val="{44853036-7F23-447A-A53E-8CFADC0D2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65B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C406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406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4065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4065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4065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4065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4065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4065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4065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406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406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406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4065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4065B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4065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4065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4065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4065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406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40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4065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40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4065B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4065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4065B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4065B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406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4065B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4065B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B5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56A11"/>
  </w:style>
  <w:style w:type="paragraph" w:styleId="Podnoje">
    <w:name w:val="footer"/>
    <w:basedOn w:val="Normal"/>
    <w:link w:val="PodnojeChar"/>
    <w:uiPriority w:val="99"/>
    <w:unhideWhenUsed/>
    <w:rsid w:val="00B5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56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690</Words>
  <Characters>3938</Characters>
  <Application>Microsoft Office Word</Application>
  <DocSecurity>0</DocSecurity>
  <Lines>32</Lines>
  <Paragraphs>9</Paragraphs>
  <ScaleCrop>false</ScaleCrop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5</cp:revision>
  <dcterms:created xsi:type="dcterms:W3CDTF">2026-02-13T10:47:00Z</dcterms:created>
  <dcterms:modified xsi:type="dcterms:W3CDTF">2026-03-27T12:01:00Z</dcterms:modified>
</cp:coreProperties>
</file>